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4F987">
      <w:pPr>
        <w:pStyle w:val="2"/>
        <w:adjustRightInd w:val="0"/>
        <w:snapToGrid w:val="0"/>
        <w:spacing w:after="0" w:line="540" w:lineRule="exact"/>
        <w:rPr>
          <w:rFonts w:ascii="宋体" w:hAnsi="宋体" w:cs="宋体"/>
          <w:b/>
          <w:bCs/>
          <w:color w:val="auto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附件2：</w:t>
      </w:r>
    </w:p>
    <w:p w14:paraId="3C8F152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ascii="宋体" w:hAnsi="宋体" w:cs="宋体"/>
          <w:b/>
          <w:bCs/>
          <w:color w:val="auto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Cs w:val="28"/>
        </w:rPr>
        <w:t>《意向登记材料》</w:t>
      </w:r>
    </w:p>
    <w:bookmarkEnd w:id="0"/>
    <w:p w14:paraId="0AE60BE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提供如下材料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原件及装订成册的复印件（加盖公章）各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一套：</w:t>
      </w:r>
    </w:p>
    <w:p w14:paraId="6EA0A879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登记代表身份材料</w:t>
      </w:r>
    </w:p>
    <w:p w14:paraId="747367FA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法定代表人或个体工商户负责人本人来登记的，凭法定代表人身份证原件或个体工商户负责人身份证原件。</w:t>
      </w:r>
    </w:p>
    <w:p w14:paraId="00C634C0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法定代表人或个体工商户负责人委托他人来登记的，凭法定代表人授权书或个体工商户负责人授权书，及受托人身份证原件。</w:t>
      </w:r>
    </w:p>
    <w:p w14:paraId="724B8A9B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营业执照材料</w:t>
      </w:r>
    </w:p>
    <w:p w14:paraId="31D39F22"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竞租人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为独立承担民事责任法人的，应提供有效的法人营业执照。</w:t>
      </w:r>
    </w:p>
    <w:p w14:paraId="1E813EEB"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竞租人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为个体工商户，应提供有效的个体工商户营业执照。</w:t>
      </w:r>
    </w:p>
    <w:p w14:paraId="04C95982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信用证明材料</w:t>
      </w:r>
    </w:p>
    <w:p w14:paraId="6408CCA5"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竞租人在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用中国网站(www.creditchina.gov.cn)未被列入重大税收违法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失信主体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查询截图复印件加盖公章。</w:t>
      </w:r>
    </w:p>
    <w:p w14:paraId="76966189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竞租人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中国执行信息公开网http://zxgk.court.gov.cn/shixin/）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未被列入失信被执行人的查询截图复印件加盖公章。</w:t>
      </w:r>
    </w:p>
    <w:p w14:paraId="6D29A9A9">
      <w:pPr>
        <w:keepNext w:val="0"/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竞租人在中国裁判文书网（https://wenshu.court.gov.cn）上，根据刑事判决书、刑事裁定书、党政纪处分决定书，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竞租人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及其法定代表人或主要负责人不存在行贿行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为记录的查询复印件加盖公章。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查询路径为：进入中国裁判文书网，在“高级检索”里，限定裁定期限自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意向登记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之日起前三年，在“全文检索”中输入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竞租人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及其法定代表人或主要负责人名称，案由限定为“刑事案由”进行查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642F7289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交易保证金交纳证明材料</w:t>
      </w:r>
    </w:p>
    <w:p w14:paraId="43E4A043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420" w:leftChars="200"/>
        <w:textAlignment w:val="auto"/>
      </w:pPr>
      <w:r>
        <w:rPr>
          <w:rFonts w:hint="eastAsia" w:ascii="宋体" w:hAnsi="宋体" w:eastAsia="宋体" w:cs="宋体"/>
          <w:color w:val="auto"/>
          <w:sz w:val="24"/>
          <w:szCs w:val="24"/>
        </w:rPr>
        <w:t>提供交易保证金交纳凭证复印件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8B756"/>
    <w:multiLevelType w:val="singleLevel"/>
    <w:tmpl w:val="EC98B75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F0A189F"/>
    <w:multiLevelType w:val="singleLevel"/>
    <w:tmpl w:val="FF0A189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12C4878"/>
    <w:multiLevelType w:val="singleLevel"/>
    <w:tmpl w:val="012C487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4FBD7F75"/>
    <w:multiLevelType w:val="singleLevel"/>
    <w:tmpl w:val="4FBD7F7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6217"/>
    <w:rsid w:val="77C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kern w:val="2"/>
      <w:sz w:val="28"/>
      <w:szCs w:val="24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2025-02-13T07:43:00Z</dcterms:created>
  <dc:creator>ZSHJ</dc:creator>
  <cp:lastModifiedBy>ZSHJ</cp:lastModifiedBy>
  <dcterms:modified xsi:type="dcterms:W3CDTF">2025-02-13T07:44:14Z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B9146BB9E36E4A23B28981D1536257CD_11</vt:lpwstr>
  </property>
  <property fmtid="{D5CDD505-2E9C-101B-9397-08002B2CF9AE}" pid="4" name="KSOTemplateDocerSaveRecord">
    <vt:lpwstr>eyJoZGlkIjoiNTkxZmMwNWM2NTM2MmY1OTgwNzdkNDU1OGI1YjVjNTkiLCJ1c2VySWQiOiI5NzY4MTY2MzYifQ==</vt:lpwstr>
  </property>
</Properties>
</file>